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714"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10632"/>
      </w:tblGrid>
      <w:tr w:rsidR="005C767E" w14:paraId="099A975C" w14:textId="77777777" w:rsidTr="00E475AD">
        <w:trPr>
          <w:trHeight w:val="948"/>
        </w:trPr>
        <w:tc>
          <w:tcPr>
            <w:tcW w:w="10632" w:type="dxa"/>
            <w:shd w:val="clear" w:color="auto" w:fill="E2CFF1"/>
          </w:tcPr>
          <w:p w14:paraId="24B6FA6F" w14:textId="6DAB7AC6" w:rsidR="005C767E" w:rsidRDefault="005C767E" w:rsidP="00A357C3">
            <w:pPr>
              <w:rPr>
                <w:b/>
                <w:sz w:val="28"/>
                <w:szCs w:val="28"/>
              </w:rPr>
            </w:pPr>
            <w:r w:rsidRPr="00422A85">
              <w:rPr>
                <w:b/>
                <w:sz w:val="28"/>
                <w:szCs w:val="28"/>
              </w:rPr>
              <w:t>Guidance regarding application and endorsement for the NPQH (Assessme</w:t>
            </w:r>
            <w:r>
              <w:rPr>
                <w:b/>
                <w:sz w:val="28"/>
                <w:szCs w:val="28"/>
              </w:rPr>
              <w:t>nt Only).</w:t>
            </w:r>
          </w:p>
          <w:p w14:paraId="358D5249" w14:textId="730D7BAF" w:rsidR="005C767E" w:rsidRPr="00E475AD" w:rsidRDefault="005C767E" w:rsidP="00E475AD">
            <w:pPr>
              <w:jc w:val="center"/>
              <w:rPr>
                <w:b/>
                <w:sz w:val="28"/>
                <w:szCs w:val="28"/>
              </w:rPr>
            </w:pPr>
            <w:r>
              <w:rPr>
                <w:b/>
                <w:sz w:val="28"/>
                <w:szCs w:val="28"/>
              </w:rPr>
              <w:t xml:space="preserve">Applicants and </w:t>
            </w:r>
            <w:proofErr w:type="spellStart"/>
            <w:r>
              <w:rPr>
                <w:b/>
                <w:sz w:val="28"/>
                <w:szCs w:val="28"/>
              </w:rPr>
              <w:t>Headteachers</w:t>
            </w:r>
            <w:proofErr w:type="spellEnd"/>
            <w:r>
              <w:rPr>
                <w:b/>
                <w:sz w:val="28"/>
                <w:szCs w:val="28"/>
              </w:rPr>
              <w:t xml:space="preserve"> 2020-21</w:t>
            </w:r>
          </w:p>
        </w:tc>
      </w:tr>
      <w:tr w:rsidR="005C767E" w14:paraId="375F80BC" w14:textId="77777777" w:rsidTr="00E475AD">
        <w:trPr>
          <w:trHeight w:val="4168"/>
        </w:trPr>
        <w:tc>
          <w:tcPr>
            <w:tcW w:w="10632" w:type="dxa"/>
          </w:tcPr>
          <w:p w14:paraId="0DE44F0D" w14:textId="77777777" w:rsidR="005C767E" w:rsidRPr="00A357C3" w:rsidRDefault="005C767E" w:rsidP="005C767E">
            <w:pPr>
              <w:pStyle w:val="ListParagraph"/>
              <w:numPr>
                <w:ilvl w:val="0"/>
                <w:numId w:val="1"/>
              </w:numPr>
              <w:rPr>
                <w:rFonts w:ascii="Arial" w:hAnsi="Arial" w:cs="Arial"/>
                <w:sz w:val="24"/>
                <w:szCs w:val="24"/>
              </w:rPr>
            </w:pPr>
            <w:r w:rsidRPr="00A357C3">
              <w:rPr>
                <w:rFonts w:ascii="Arial" w:hAnsi="Arial" w:cs="Arial"/>
                <w:sz w:val="24"/>
                <w:szCs w:val="24"/>
              </w:rPr>
              <w:t xml:space="preserve">Headteacher  and applicant familiarise and discuss the WG  NPQH Guidance  including the Leadership Standards   </w:t>
            </w:r>
          </w:p>
          <w:p w14:paraId="0C8AFDF4" w14:textId="77777777" w:rsidR="005C767E" w:rsidRPr="00A357C3" w:rsidRDefault="007C2D31" w:rsidP="005C767E">
            <w:pPr>
              <w:pStyle w:val="ListParagraph"/>
              <w:numPr>
                <w:ilvl w:val="0"/>
                <w:numId w:val="1"/>
              </w:numPr>
              <w:rPr>
                <w:rFonts w:ascii="Arial" w:hAnsi="Arial" w:cs="Arial"/>
                <w:sz w:val="24"/>
                <w:szCs w:val="24"/>
              </w:rPr>
            </w:pPr>
            <w:hyperlink r:id="rId10" w:history="1">
              <w:r w:rsidR="005C767E" w:rsidRPr="00A357C3">
                <w:rPr>
                  <w:rStyle w:val="Hyperlink"/>
                  <w:rFonts w:ascii="Arial" w:hAnsi="Arial" w:cs="Arial"/>
                  <w:sz w:val="24"/>
                  <w:szCs w:val="24"/>
                </w:rPr>
                <w:t>https://hwb.gov.wales/professional-development/professional-standards/</w:t>
              </w:r>
            </w:hyperlink>
            <w:r w:rsidR="005C767E" w:rsidRPr="00A357C3">
              <w:rPr>
                <w:rFonts w:ascii="Arial" w:hAnsi="Arial" w:cs="Arial"/>
                <w:sz w:val="24"/>
                <w:szCs w:val="24"/>
              </w:rPr>
              <w:t xml:space="preserve"> </w:t>
            </w:r>
          </w:p>
          <w:p w14:paraId="7AF53D39" w14:textId="20184507" w:rsidR="005C767E" w:rsidRPr="00A357C3" w:rsidRDefault="005C767E" w:rsidP="005C767E">
            <w:pPr>
              <w:pStyle w:val="ListParagraph"/>
              <w:numPr>
                <w:ilvl w:val="0"/>
                <w:numId w:val="1"/>
              </w:numPr>
              <w:rPr>
                <w:rFonts w:ascii="Arial" w:hAnsi="Arial" w:cs="Arial"/>
                <w:sz w:val="24"/>
                <w:szCs w:val="24"/>
              </w:rPr>
            </w:pPr>
            <w:r w:rsidRPr="00A357C3">
              <w:rPr>
                <w:rFonts w:ascii="Arial" w:hAnsi="Arial" w:cs="Arial"/>
                <w:sz w:val="24"/>
                <w:szCs w:val="24"/>
              </w:rPr>
              <w:t xml:space="preserve">Applicant </w:t>
            </w:r>
            <w:r w:rsidR="00A357C3" w:rsidRPr="00A357C3">
              <w:rPr>
                <w:rFonts w:ascii="Arial" w:hAnsi="Arial" w:cs="Arial"/>
                <w:sz w:val="24"/>
                <w:szCs w:val="24"/>
              </w:rPr>
              <w:t>conducts a self-</w:t>
            </w:r>
            <w:r w:rsidRPr="00A357C3">
              <w:rPr>
                <w:rFonts w:ascii="Arial" w:hAnsi="Arial" w:cs="Arial"/>
                <w:sz w:val="24"/>
                <w:szCs w:val="24"/>
              </w:rPr>
              <w:t>review of their leadership practice and completes Leadership Standards Review (LSR).</w:t>
            </w:r>
          </w:p>
          <w:p w14:paraId="2D3A9D22" w14:textId="77777777" w:rsidR="005C767E" w:rsidRPr="00A357C3" w:rsidRDefault="005C767E" w:rsidP="005C767E">
            <w:pPr>
              <w:pStyle w:val="ListParagraph"/>
              <w:numPr>
                <w:ilvl w:val="0"/>
                <w:numId w:val="1"/>
              </w:numPr>
              <w:rPr>
                <w:rFonts w:ascii="Arial" w:hAnsi="Arial" w:cs="Arial"/>
                <w:sz w:val="24"/>
                <w:szCs w:val="24"/>
              </w:rPr>
            </w:pPr>
            <w:r w:rsidRPr="00A357C3">
              <w:rPr>
                <w:rFonts w:ascii="Arial" w:hAnsi="Arial" w:cs="Arial"/>
                <w:sz w:val="24"/>
                <w:szCs w:val="24"/>
              </w:rPr>
              <w:t>Applicant identifies Leadership Experience to reflect upon and record in the Leadership Experience Task. (LET)</w:t>
            </w:r>
          </w:p>
          <w:p w14:paraId="3CAAEAB5" w14:textId="77777777" w:rsidR="005C767E" w:rsidRPr="00A357C3" w:rsidRDefault="005C767E" w:rsidP="005C767E">
            <w:pPr>
              <w:pStyle w:val="ListParagraph"/>
              <w:numPr>
                <w:ilvl w:val="0"/>
                <w:numId w:val="1"/>
              </w:numPr>
              <w:rPr>
                <w:rFonts w:ascii="Arial" w:hAnsi="Arial" w:cs="Arial"/>
                <w:sz w:val="24"/>
                <w:szCs w:val="24"/>
              </w:rPr>
            </w:pPr>
            <w:r w:rsidRPr="00A357C3">
              <w:rPr>
                <w:rFonts w:ascii="Arial" w:hAnsi="Arial" w:cs="Arial"/>
                <w:sz w:val="24"/>
                <w:szCs w:val="24"/>
              </w:rPr>
              <w:t>Consider the prompts below prior to the professional discussion regarding application.</w:t>
            </w:r>
          </w:p>
          <w:p w14:paraId="03FAF4EE" w14:textId="77777777" w:rsidR="005C767E" w:rsidRPr="00A357C3" w:rsidRDefault="005C767E" w:rsidP="005C767E">
            <w:pPr>
              <w:pStyle w:val="ListParagraph"/>
              <w:numPr>
                <w:ilvl w:val="1"/>
                <w:numId w:val="1"/>
              </w:numPr>
              <w:rPr>
                <w:rFonts w:ascii="Arial" w:hAnsi="Arial" w:cs="Arial"/>
                <w:sz w:val="24"/>
                <w:szCs w:val="24"/>
              </w:rPr>
            </w:pPr>
            <w:r w:rsidRPr="00A357C3">
              <w:rPr>
                <w:rFonts w:ascii="Arial" w:hAnsi="Arial" w:cs="Arial"/>
                <w:sz w:val="24"/>
                <w:szCs w:val="24"/>
              </w:rPr>
              <w:t>Prompts for Prospective candidate</w:t>
            </w:r>
          </w:p>
          <w:p w14:paraId="4D92F366" w14:textId="77777777" w:rsidR="005C767E" w:rsidRPr="00A357C3" w:rsidRDefault="005C767E" w:rsidP="005C767E">
            <w:pPr>
              <w:pStyle w:val="ListParagraph"/>
              <w:numPr>
                <w:ilvl w:val="1"/>
                <w:numId w:val="1"/>
              </w:numPr>
              <w:rPr>
                <w:rFonts w:ascii="Arial" w:hAnsi="Arial" w:cs="Arial"/>
                <w:sz w:val="24"/>
                <w:szCs w:val="24"/>
              </w:rPr>
            </w:pPr>
            <w:r w:rsidRPr="00A357C3">
              <w:rPr>
                <w:rFonts w:ascii="Arial" w:hAnsi="Arial" w:cs="Arial"/>
                <w:sz w:val="24"/>
                <w:szCs w:val="24"/>
              </w:rPr>
              <w:t>Prompts for Headteacher</w:t>
            </w:r>
          </w:p>
          <w:p w14:paraId="0AAD59ED" w14:textId="61CAF2F3" w:rsidR="005C767E" w:rsidRPr="00A357C3" w:rsidRDefault="005C767E" w:rsidP="005C767E">
            <w:pPr>
              <w:pStyle w:val="ListParagraph"/>
              <w:numPr>
                <w:ilvl w:val="0"/>
                <w:numId w:val="1"/>
              </w:numPr>
              <w:rPr>
                <w:rFonts w:ascii="Arial" w:hAnsi="Arial" w:cs="Arial"/>
                <w:sz w:val="24"/>
                <w:szCs w:val="24"/>
              </w:rPr>
            </w:pPr>
            <w:r w:rsidRPr="00A357C3">
              <w:rPr>
                <w:rFonts w:ascii="Arial" w:hAnsi="Arial" w:cs="Arial"/>
                <w:sz w:val="24"/>
                <w:szCs w:val="24"/>
              </w:rPr>
              <w:t xml:space="preserve">The Headteacher and prospective applicant meet for a professional discussion to consider the LSR, LET and evidence currently available to demonstrate readiness for the NPQH (assessment only) programme. </w:t>
            </w:r>
          </w:p>
        </w:tc>
      </w:tr>
      <w:tr w:rsidR="005C767E" w14:paraId="0BDA1892" w14:textId="77777777" w:rsidTr="0064030B">
        <w:tc>
          <w:tcPr>
            <w:tcW w:w="10632" w:type="dxa"/>
          </w:tcPr>
          <w:p w14:paraId="65DA8981" w14:textId="557368A6" w:rsidR="005C767E" w:rsidRPr="005C767E" w:rsidRDefault="005C767E" w:rsidP="005C767E">
            <w:pPr>
              <w:pStyle w:val="ListParagraph"/>
              <w:numPr>
                <w:ilvl w:val="0"/>
                <w:numId w:val="1"/>
              </w:numPr>
              <w:rPr>
                <w:rFonts w:ascii="Arial" w:hAnsi="Arial" w:cs="Arial"/>
                <w:sz w:val="24"/>
                <w:szCs w:val="24"/>
              </w:rPr>
            </w:pPr>
            <w:r>
              <w:rPr>
                <w:rFonts w:ascii="Arial" w:hAnsi="Arial" w:cs="Arial"/>
                <w:sz w:val="24"/>
                <w:szCs w:val="24"/>
              </w:rPr>
              <w:t xml:space="preserve">Where the evidence is not overtly clear and convincing, application for the Aspiring Headteacher Development Programme (Preparation for NPQH) </w:t>
            </w:r>
            <w:proofErr w:type="gramStart"/>
            <w:r>
              <w:rPr>
                <w:rFonts w:ascii="Arial" w:hAnsi="Arial" w:cs="Arial"/>
                <w:sz w:val="24"/>
                <w:szCs w:val="24"/>
              </w:rPr>
              <w:t>should be considered</w:t>
            </w:r>
            <w:proofErr w:type="gramEnd"/>
            <w:r>
              <w:rPr>
                <w:rFonts w:ascii="Arial" w:hAnsi="Arial" w:cs="Arial"/>
                <w:sz w:val="24"/>
                <w:szCs w:val="24"/>
              </w:rPr>
              <w:t>.</w:t>
            </w:r>
          </w:p>
        </w:tc>
      </w:tr>
      <w:tr w:rsidR="005C767E" w14:paraId="53804B68" w14:textId="77777777" w:rsidTr="0064030B">
        <w:tc>
          <w:tcPr>
            <w:tcW w:w="10632" w:type="dxa"/>
          </w:tcPr>
          <w:p w14:paraId="5CF57448" w14:textId="77777777" w:rsidR="005C767E" w:rsidRPr="000258AE" w:rsidRDefault="005C767E" w:rsidP="005C767E">
            <w:pPr>
              <w:pStyle w:val="ListParagraph"/>
              <w:numPr>
                <w:ilvl w:val="0"/>
                <w:numId w:val="1"/>
              </w:numPr>
              <w:rPr>
                <w:rFonts w:ascii="Arial" w:hAnsi="Arial" w:cs="Arial"/>
                <w:sz w:val="24"/>
                <w:szCs w:val="24"/>
              </w:rPr>
            </w:pPr>
            <w:r w:rsidRPr="000258AE">
              <w:rPr>
                <w:rFonts w:ascii="Arial" w:hAnsi="Arial" w:cs="Arial"/>
                <w:sz w:val="24"/>
                <w:szCs w:val="24"/>
              </w:rPr>
              <w:t xml:space="preserve">Where the evidence secures the </w:t>
            </w:r>
            <w:proofErr w:type="spellStart"/>
            <w:r w:rsidRPr="000258AE">
              <w:rPr>
                <w:rFonts w:ascii="Arial" w:hAnsi="Arial" w:cs="Arial"/>
                <w:sz w:val="24"/>
                <w:szCs w:val="24"/>
              </w:rPr>
              <w:t>Headteacher’s</w:t>
            </w:r>
            <w:proofErr w:type="spellEnd"/>
            <w:r w:rsidRPr="000258AE">
              <w:rPr>
                <w:rFonts w:ascii="Arial" w:hAnsi="Arial" w:cs="Arial"/>
                <w:sz w:val="24"/>
                <w:szCs w:val="24"/>
              </w:rPr>
              <w:t xml:space="preserve"> agreement they record their endorsement on the application form confirming that: </w:t>
            </w:r>
          </w:p>
          <w:p w14:paraId="4F7ADB53" w14:textId="77777777" w:rsidR="005C767E" w:rsidRPr="000258AE" w:rsidRDefault="005C767E" w:rsidP="005C767E">
            <w:pPr>
              <w:pStyle w:val="ListParagraph"/>
              <w:numPr>
                <w:ilvl w:val="0"/>
                <w:numId w:val="2"/>
              </w:numPr>
              <w:rPr>
                <w:rFonts w:ascii="Arial" w:hAnsi="Arial" w:cs="Arial"/>
                <w:sz w:val="24"/>
                <w:szCs w:val="24"/>
              </w:rPr>
            </w:pPr>
            <w:r w:rsidRPr="000258AE">
              <w:rPr>
                <w:rFonts w:ascii="Arial" w:hAnsi="Arial" w:cs="Arial"/>
                <w:sz w:val="24"/>
                <w:szCs w:val="24"/>
              </w:rPr>
              <w:t xml:space="preserve">A professional discussion has taken place with the applicant regarding the applicant’s LSR and LET. </w:t>
            </w:r>
          </w:p>
          <w:p w14:paraId="373CF1F1" w14:textId="77777777" w:rsidR="005C767E" w:rsidRPr="000258AE" w:rsidRDefault="005C767E" w:rsidP="005C767E">
            <w:pPr>
              <w:pStyle w:val="ListParagraph"/>
              <w:numPr>
                <w:ilvl w:val="0"/>
                <w:numId w:val="2"/>
              </w:numPr>
              <w:rPr>
                <w:rFonts w:ascii="Arial" w:hAnsi="Arial" w:cs="Arial"/>
                <w:sz w:val="24"/>
                <w:szCs w:val="24"/>
              </w:rPr>
            </w:pPr>
            <w:r w:rsidRPr="000258AE">
              <w:rPr>
                <w:rFonts w:ascii="Arial" w:hAnsi="Arial" w:cs="Arial"/>
                <w:sz w:val="24"/>
                <w:szCs w:val="24"/>
              </w:rPr>
              <w:t xml:space="preserve">To the best of their </w:t>
            </w:r>
            <w:proofErr w:type="gramStart"/>
            <w:r w:rsidRPr="000258AE">
              <w:rPr>
                <w:rFonts w:ascii="Arial" w:hAnsi="Arial" w:cs="Arial"/>
                <w:sz w:val="24"/>
                <w:szCs w:val="24"/>
              </w:rPr>
              <w:t>knowledge</w:t>
            </w:r>
            <w:proofErr w:type="gramEnd"/>
            <w:r w:rsidRPr="000258AE">
              <w:rPr>
                <w:rFonts w:ascii="Arial" w:hAnsi="Arial" w:cs="Arial"/>
                <w:sz w:val="24"/>
                <w:szCs w:val="24"/>
              </w:rPr>
              <w:t xml:space="preserve"> the information provided by the applicant on the application form is correct.</w:t>
            </w:r>
          </w:p>
          <w:p w14:paraId="381A8EE1" w14:textId="77777777" w:rsidR="005C767E" w:rsidRPr="000258AE" w:rsidRDefault="005C767E" w:rsidP="005C767E">
            <w:pPr>
              <w:pStyle w:val="ListParagraph"/>
              <w:numPr>
                <w:ilvl w:val="0"/>
                <w:numId w:val="2"/>
              </w:numPr>
              <w:rPr>
                <w:rFonts w:ascii="Arial" w:hAnsi="Arial" w:cs="Arial"/>
                <w:sz w:val="24"/>
                <w:szCs w:val="24"/>
              </w:rPr>
            </w:pPr>
            <w:r w:rsidRPr="000258AE">
              <w:rPr>
                <w:rFonts w:ascii="Arial" w:hAnsi="Arial" w:cs="Arial"/>
                <w:sz w:val="24"/>
                <w:szCs w:val="24"/>
              </w:rPr>
              <w:t>Headship is the realistic next step for the applicant and he/she is actively seeking a headship post</w:t>
            </w:r>
          </w:p>
          <w:p w14:paraId="6DE82FE4" w14:textId="77777777" w:rsidR="005C767E" w:rsidRDefault="005C767E" w:rsidP="005C767E">
            <w:pPr>
              <w:pStyle w:val="ListParagraph"/>
              <w:numPr>
                <w:ilvl w:val="0"/>
                <w:numId w:val="2"/>
              </w:numPr>
              <w:rPr>
                <w:rFonts w:ascii="Arial" w:hAnsi="Arial" w:cs="Arial"/>
                <w:sz w:val="24"/>
                <w:szCs w:val="24"/>
              </w:rPr>
            </w:pPr>
            <w:r w:rsidRPr="000258AE">
              <w:rPr>
                <w:rFonts w:ascii="Arial" w:hAnsi="Arial" w:cs="Arial"/>
                <w:sz w:val="24"/>
                <w:szCs w:val="24"/>
              </w:rPr>
              <w:t>The applicant is a suitable candidate for the NPQH as he/she is able to meet the Professional Standards for Le</w:t>
            </w:r>
            <w:r>
              <w:rPr>
                <w:rFonts w:ascii="Arial" w:hAnsi="Arial" w:cs="Arial"/>
                <w:sz w:val="24"/>
                <w:szCs w:val="24"/>
              </w:rPr>
              <w:t>ad</w:t>
            </w:r>
            <w:r w:rsidRPr="000258AE">
              <w:rPr>
                <w:rFonts w:ascii="Arial" w:hAnsi="Arial" w:cs="Arial"/>
                <w:sz w:val="24"/>
                <w:szCs w:val="24"/>
              </w:rPr>
              <w:t>ership and has the potential to be an effective Headteacher.</w:t>
            </w:r>
          </w:p>
          <w:p w14:paraId="7F823C14" w14:textId="31695C54" w:rsidR="005C767E" w:rsidRPr="000058A7" w:rsidRDefault="005C767E" w:rsidP="005C767E">
            <w:pPr>
              <w:pStyle w:val="ListParagraph"/>
              <w:numPr>
                <w:ilvl w:val="0"/>
                <w:numId w:val="2"/>
              </w:numPr>
              <w:rPr>
                <w:rFonts w:ascii="Arial" w:hAnsi="Arial" w:cs="Arial"/>
                <w:sz w:val="24"/>
                <w:szCs w:val="24"/>
              </w:rPr>
            </w:pPr>
            <w:r>
              <w:rPr>
                <w:rFonts w:ascii="Arial" w:hAnsi="Arial" w:cs="Arial"/>
                <w:sz w:val="24"/>
                <w:szCs w:val="24"/>
              </w:rPr>
              <w:t>The Headteacher will provide time and support for the c</w:t>
            </w:r>
            <w:r w:rsidR="00E475AD">
              <w:rPr>
                <w:rFonts w:ascii="Arial" w:hAnsi="Arial" w:cs="Arial"/>
                <w:sz w:val="24"/>
                <w:szCs w:val="24"/>
              </w:rPr>
              <w:t>andidate in preparation for asse</w:t>
            </w:r>
            <w:r>
              <w:rPr>
                <w:rFonts w:ascii="Arial" w:hAnsi="Arial" w:cs="Arial"/>
                <w:sz w:val="24"/>
                <w:szCs w:val="24"/>
              </w:rPr>
              <w:t>ssment.</w:t>
            </w:r>
          </w:p>
          <w:p w14:paraId="4247CE04" w14:textId="77777777" w:rsidR="005C767E" w:rsidRPr="00495F43" w:rsidRDefault="005C767E" w:rsidP="005C767E">
            <w:pPr>
              <w:pStyle w:val="ListParagraph"/>
              <w:numPr>
                <w:ilvl w:val="0"/>
                <w:numId w:val="1"/>
              </w:numPr>
              <w:rPr>
                <w:rFonts w:ascii="Arial" w:hAnsi="Arial" w:cs="Arial"/>
                <w:sz w:val="24"/>
                <w:szCs w:val="24"/>
              </w:rPr>
            </w:pPr>
            <w:r w:rsidRPr="00F14099">
              <w:rPr>
                <w:rFonts w:ascii="Arial" w:hAnsi="Arial" w:cs="Arial"/>
                <w:sz w:val="24"/>
                <w:szCs w:val="24"/>
              </w:rPr>
              <w:t xml:space="preserve">The applicant should inform the </w:t>
            </w:r>
            <w:r>
              <w:rPr>
                <w:rFonts w:ascii="Arial" w:hAnsi="Arial" w:cs="Arial"/>
                <w:sz w:val="24"/>
                <w:szCs w:val="24"/>
              </w:rPr>
              <w:t>LA / Challenge Advisor/ SIO</w:t>
            </w:r>
            <w:r w:rsidRPr="00F14099">
              <w:rPr>
                <w:rFonts w:ascii="Arial" w:hAnsi="Arial" w:cs="Arial"/>
                <w:sz w:val="24"/>
                <w:szCs w:val="24"/>
              </w:rPr>
              <w:t xml:space="preserve"> of the</w:t>
            </w:r>
            <w:r>
              <w:rPr>
                <w:rFonts w:ascii="Arial" w:hAnsi="Arial" w:cs="Arial"/>
                <w:sz w:val="24"/>
                <w:szCs w:val="24"/>
              </w:rPr>
              <w:t>ir intention to apply for NPQH.</w:t>
            </w:r>
          </w:p>
          <w:p w14:paraId="57B747F1" w14:textId="77777777" w:rsidR="005C767E" w:rsidRDefault="005C767E" w:rsidP="005C767E">
            <w:pPr>
              <w:pStyle w:val="ListParagraph"/>
              <w:numPr>
                <w:ilvl w:val="0"/>
                <w:numId w:val="1"/>
              </w:numPr>
              <w:rPr>
                <w:rFonts w:ascii="Arial" w:hAnsi="Arial" w:cs="Arial"/>
                <w:sz w:val="24"/>
                <w:szCs w:val="24"/>
              </w:rPr>
            </w:pPr>
            <w:r>
              <w:rPr>
                <w:rFonts w:ascii="Arial" w:hAnsi="Arial" w:cs="Arial"/>
                <w:sz w:val="24"/>
                <w:szCs w:val="24"/>
              </w:rPr>
              <w:t>Upon receipt of the</w:t>
            </w:r>
            <w:r w:rsidRPr="00F14099">
              <w:rPr>
                <w:rFonts w:ascii="Arial" w:hAnsi="Arial" w:cs="Arial"/>
                <w:sz w:val="24"/>
                <w:szCs w:val="24"/>
              </w:rPr>
              <w:t xml:space="preserve"> application </w:t>
            </w:r>
            <w:proofErr w:type="gramStart"/>
            <w:r w:rsidRPr="00F14099">
              <w:rPr>
                <w:rFonts w:ascii="Arial" w:hAnsi="Arial" w:cs="Arial"/>
                <w:sz w:val="24"/>
                <w:szCs w:val="24"/>
              </w:rPr>
              <w:t>form</w:t>
            </w:r>
            <w:proofErr w:type="gramEnd"/>
            <w:r w:rsidRPr="00F14099">
              <w:rPr>
                <w:rFonts w:ascii="Arial" w:hAnsi="Arial" w:cs="Arial"/>
                <w:sz w:val="24"/>
                <w:szCs w:val="24"/>
              </w:rPr>
              <w:t xml:space="preserve"> </w:t>
            </w:r>
            <w:r>
              <w:rPr>
                <w:rFonts w:ascii="Arial" w:hAnsi="Arial" w:cs="Arial"/>
                <w:sz w:val="24"/>
                <w:szCs w:val="24"/>
              </w:rPr>
              <w:t>each region will arrange for the application to be considered for endorsement through the regional endorsement process.</w:t>
            </w:r>
          </w:p>
          <w:p w14:paraId="2D4FD63F" w14:textId="77777777" w:rsidR="005C767E" w:rsidRDefault="005C767E" w:rsidP="005C767E">
            <w:pPr>
              <w:pStyle w:val="ListParagraph"/>
              <w:numPr>
                <w:ilvl w:val="0"/>
                <w:numId w:val="1"/>
              </w:numPr>
              <w:rPr>
                <w:rFonts w:ascii="Arial" w:hAnsi="Arial" w:cs="Arial"/>
                <w:sz w:val="24"/>
                <w:szCs w:val="24"/>
              </w:rPr>
            </w:pPr>
            <w:r>
              <w:rPr>
                <w:rFonts w:ascii="Arial" w:hAnsi="Arial" w:cs="Arial"/>
                <w:sz w:val="24"/>
                <w:szCs w:val="24"/>
              </w:rPr>
              <w:t xml:space="preserve">Where an application receives endorsement, applicants </w:t>
            </w:r>
            <w:proofErr w:type="gramStart"/>
            <w:r>
              <w:rPr>
                <w:rFonts w:ascii="Arial" w:hAnsi="Arial" w:cs="Arial"/>
                <w:sz w:val="24"/>
                <w:szCs w:val="24"/>
              </w:rPr>
              <w:t>will be notified</w:t>
            </w:r>
            <w:proofErr w:type="gramEnd"/>
            <w:r>
              <w:rPr>
                <w:rFonts w:ascii="Arial" w:hAnsi="Arial" w:cs="Arial"/>
                <w:sz w:val="24"/>
                <w:szCs w:val="24"/>
              </w:rPr>
              <w:t xml:space="preserve"> of arrangements and final dates for the programme.</w:t>
            </w:r>
          </w:p>
          <w:p w14:paraId="48ED526F" w14:textId="39125856" w:rsidR="005C767E" w:rsidRPr="005C767E" w:rsidRDefault="005C767E" w:rsidP="005C767E">
            <w:pPr>
              <w:pStyle w:val="ListParagraph"/>
              <w:numPr>
                <w:ilvl w:val="0"/>
                <w:numId w:val="1"/>
              </w:numPr>
              <w:rPr>
                <w:rFonts w:ascii="Arial" w:hAnsi="Arial" w:cs="Arial"/>
                <w:sz w:val="24"/>
                <w:szCs w:val="24"/>
              </w:rPr>
            </w:pPr>
            <w:r>
              <w:rPr>
                <w:rFonts w:ascii="Arial" w:hAnsi="Arial" w:cs="Arial"/>
                <w:sz w:val="24"/>
                <w:szCs w:val="24"/>
              </w:rPr>
              <w:t xml:space="preserve">Where an application does not secure endorsement, applicants may wish to apply for the Aspiring Headteacher programme. </w:t>
            </w:r>
          </w:p>
        </w:tc>
      </w:tr>
    </w:tbl>
    <w:p w14:paraId="4A4B3B2E" w14:textId="77777777" w:rsidR="005C767E" w:rsidRDefault="005C767E" w:rsidP="007C00FF">
      <w:pPr>
        <w:pStyle w:val="NoSpacing"/>
        <w:jc w:val="center"/>
        <w:rPr>
          <w:rFonts w:ascii="Arial" w:hAnsi="Arial" w:cs="Arial"/>
          <w:b/>
          <w:sz w:val="28"/>
          <w:szCs w:val="28"/>
        </w:rPr>
      </w:pPr>
    </w:p>
    <w:p w14:paraId="52385941" w14:textId="0145DEEC" w:rsidR="005C767E" w:rsidRPr="00A357C3" w:rsidRDefault="005C767E" w:rsidP="005C767E">
      <w:pPr>
        <w:rPr>
          <w:rFonts w:ascii="Arial" w:hAnsi="Arial" w:cs="Arial"/>
          <w:sz w:val="12"/>
          <w:szCs w:val="24"/>
        </w:rPr>
      </w:pPr>
    </w:p>
    <w:tbl>
      <w:tblPr>
        <w:tblW w:w="10632" w:type="dxa"/>
        <w:tblInd w:w="-714"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8752"/>
        <w:gridCol w:w="1880"/>
      </w:tblGrid>
      <w:tr w:rsidR="005C767E" w:rsidRPr="001E6DC8" w14:paraId="5BE589F1" w14:textId="77777777" w:rsidTr="00E475AD">
        <w:trPr>
          <w:trHeight w:val="811"/>
        </w:trPr>
        <w:tc>
          <w:tcPr>
            <w:tcW w:w="10632" w:type="dxa"/>
            <w:gridSpan w:val="2"/>
            <w:shd w:val="clear" w:color="auto" w:fill="E2CFF1"/>
          </w:tcPr>
          <w:p w14:paraId="253B3D80" w14:textId="77777777" w:rsidR="005C767E" w:rsidRPr="00A357C3" w:rsidRDefault="005C767E" w:rsidP="005C767E">
            <w:pPr>
              <w:pStyle w:val="ListParagraph"/>
              <w:ind w:left="0"/>
              <w:rPr>
                <w:rFonts w:ascii="Arial" w:hAnsi="Arial" w:cs="Arial"/>
                <w:b/>
                <w:sz w:val="24"/>
                <w:szCs w:val="24"/>
              </w:rPr>
            </w:pPr>
            <w:r w:rsidRPr="00A357C3">
              <w:rPr>
                <w:rFonts w:ascii="Arial" w:hAnsi="Arial" w:cs="Arial"/>
                <w:b/>
                <w:sz w:val="24"/>
                <w:szCs w:val="24"/>
              </w:rPr>
              <w:t xml:space="preserve">Prospective Candidate, </w:t>
            </w:r>
          </w:p>
          <w:p w14:paraId="5DBDF825" w14:textId="6CB31E61" w:rsidR="005C767E" w:rsidRPr="001E6DC8" w:rsidRDefault="005C767E" w:rsidP="005C767E">
            <w:pPr>
              <w:pStyle w:val="ListParagraph"/>
              <w:ind w:left="0"/>
              <w:rPr>
                <w:rFonts w:ascii="Arial" w:hAnsi="Arial" w:cs="Arial"/>
                <w:sz w:val="24"/>
                <w:szCs w:val="24"/>
              </w:rPr>
            </w:pPr>
            <w:r w:rsidRPr="001E6DC8">
              <w:rPr>
                <w:rFonts w:ascii="Arial" w:hAnsi="Arial" w:cs="Arial"/>
                <w:sz w:val="24"/>
                <w:szCs w:val="24"/>
              </w:rPr>
              <w:t>Prompts to consider prior to an application to NPQH (Assessment Only)</w:t>
            </w:r>
          </w:p>
        </w:tc>
      </w:tr>
      <w:tr w:rsidR="005C767E" w:rsidRPr="001E6DC8" w14:paraId="17B5F9EE" w14:textId="77777777" w:rsidTr="00A357C3">
        <w:trPr>
          <w:trHeight w:val="1503"/>
        </w:trPr>
        <w:tc>
          <w:tcPr>
            <w:tcW w:w="10632" w:type="dxa"/>
            <w:gridSpan w:val="2"/>
            <w:shd w:val="clear" w:color="auto" w:fill="auto"/>
          </w:tcPr>
          <w:p w14:paraId="0FE9CEFA" w14:textId="77777777" w:rsidR="005C767E" w:rsidRPr="001E6DC8" w:rsidRDefault="005C767E" w:rsidP="00737097">
            <w:pPr>
              <w:pStyle w:val="ListParagraph"/>
              <w:ind w:left="0"/>
              <w:rPr>
                <w:rFonts w:ascii="Arial" w:hAnsi="Arial" w:cs="Arial"/>
                <w:sz w:val="24"/>
                <w:szCs w:val="24"/>
              </w:rPr>
            </w:pPr>
            <w:r w:rsidRPr="001E6DC8">
              <w:rPr>
                <w:rFonts w:ascii="Arial" w:hAnsi="Arial" w:cs="Arial"/>
                <w:sz w:val="24"/>
                <w:szCs w:val="24"/>
              </w:rPr>
              <w:t>It is vitally important that you really consider whether you are ready for assessment before applying. The Assessment Centre is a thorough assessment of readiness for Headship against the Professional Standards and not everyone meets the requirements. In some situations, it is more appropriate to wait and plan experiences in order to strengthen the application for the future. To assess whether you are ready, you could consider the following questions:</w:t>
            </w:r>
          </w:p>
        </w:tc>
      </w:tr>
      <w:tr w:rsidR="005C767E" w:rsidRPr="001E6DC8" w14:paraId="3343FBDA" w14:textId="77777777" w:rsidTr="00A357C3">
        <w:trPr>
          <w:trHeight w:val="365"/>
        </w:trPr>
        <w:tc>
          <w:tcPr>
            <w:tcW w:w="8752" w:type="dxa"/>
            <w:shd w:val="clear" w:color="auto" w:fill="auto"/>
          </w:tcPr>
          <w:p w14:paraId="3B41E046" w14:textId="77777777" w:rsidR="005C767E" w:rsidRPr="001E6DC8" w:rsidRDefault="005C767E" w:rsidP="00737097">
            <w:pPr>
              <w:spacing w:after="160" w:line="259" w:lineRule="auto"/>
              <w:rPr>
                <w:rFonts w:ascii="Arial" w:hAnsi="Arial" w:cs="Arial"/>
                <w:sz w:val="24"/>
                <w:szCs w:val="24"/>
              </w:rPr>
            </w:pPr>
            <w:r w:rsidRPr="001E6DC8">
              <w:rPr>
                <w:rFonts w:ascii="Arial" w:hAnsi="Arial" w:cs="Arial"/>
                <w:sz w:val="24"/>
                <w:szCs w:val="24"/>
              </w:rPr>
              <w:t>Do you believe that you are ready for Headship within the next 12 months?</w:t>
            </w:r>
          </w:p>
        </w:tc>
        <w:tc>
          <w:tcPr>
            <w:tcW w:w="1880" w:type="dxa"/>
            <w:shd w:val="clear" w:color="auto" w:fill="auto"/>
          </w:tcPr>
          <w:p w14:paraId="6945BBD6" w14:textId="77777777" w:rsidR="005C767E" w:rsidRPr="001E6DC8" w:rsidRDefault="005C767E" w:rsidP="00737097">
            <w:pPr>
              <w:pStyle w:val="ListParagraph"/>
              <w:ind w:left="0"/>
              <w:jc w:val="center"/>
              <w:rPr>
                <w:rFonts w:ascii="Arial" w:hAnsi="Arial" w:cs="Arial"/>
                <w:sz w:val="24"/>
                <w:szCs w:val="24"/>
              </w:rPr>
            </w:pPr>
            <w:r w:rsidRPr="001E6DC8">
              <w:rPr>
                <w:rFonts w:ascii="Arial" w:hAnsi="Arial" w:cs="Arial"/>
                <w:sz w:val="24"/>
                <w:szCs w:val="24"/>
              </w:rPr>
              <w:t>Y/N</w:t>
            </w:r>
          </w:p>
        </w:tc>
      </w:tr>
      <w:tr w:rsidR="005C767E" w:rsidRPr="001E6DC8" w14:paraId="366F028A" w14:textId="77777777" w:rsidTr="0064030B">
        <w:trPr>
          <w:trHeight w:val="730"/>
        </w:trPr>
        <w:tc>
          <w:tcPr>
            <w:tcW w:w="8752" w:type="dxa"/>
            <w:shd w:val="clear" w:color="auto" w:fill="auto"/>
          </w:tcPr>
          <w:p w14:paraId="52219E61" w14:textId="77777777" w:rsidR="005C767E" w:rsidRPr="001E6DC8" w:rsidRDefault="005C767E" w:rsidP="00737097">
            <w:pPr>
              <w:spacing w:after="160" w:line="259" w:lineRule="auto"/>
              <w:jc w:val="both"/>
              <w:rPr>
                <w:rFonts w:ascii="Arial" w:hAnsi="Arial" w:cs="Arial"/>
                <w:sz w:val="24"/>
                <w:szCs w:val="24"/>
              </w:rPr>
            </w:pPr>
            <w:r w:rsidRPr="001E6DC8">
              <w:rPr>
                <w:rFonts w:ascii="Arial" w:hAnsi="Arial" w:cs="Arial"/>
                <w:sz w:val="24"/>
                <w:szCs w:val="24"/>
              </w:rPr>
              <w:t xml:space="preserve">Do you see Headship as the next natural step in your career, one you will be actively seeking in the next 12 months? </w:t>
            </w:r>
          </w:p>
        </w:tc>
        <w:tc>
          <w:tcPr>
            <w:tcW w:w="1880" w:type="dxa"/>
            <w:shd w:val="clear" w:color="auto" w:fill="auto"/>
          </w:tcPr>
          <w:p w14:paraId="6EC5D450" w14:textId="77777777" w:rsidR="005C767E" w:rsidRPr="001E6DC8" w:rsidRDefault="005C767E" w:rsidP="00737097">
            <w:pPr>
              <w:jc w:val="center"/>
              <w:rPr>
                <w:rFonts w:ascii="Arial" w:hAnsi="Arial" w:cs="Arial"/>
                <w:sz w:val="24"/>
                <w:szCs w:val="24"/>
              </w:rPr>
            </w:pPr>
            <w:r w:rsidRPr="001E6DC8">
              <w:rPr>
                <w:rFonts w:ascii="Arial" w:hAnsi="Arial" w:cs="Arial"/>
                <w:sz w:val="24"/>
                <w:szCs w:val="24"/>
              </w:rPr>
              <w:t>Y/N</w:t>
            </w:r>
          </w:p>
        </w:tc>
      </w:tr>
      <w:tr w:rsidR="005C767E" w:rsidRPr="001E6DC8" w14:paraId="1272B561" w14:textId="77777777" w:rsidTr="0064030B">
        <w:trPr>
          <w:trHeight w:val="610"/>
        </w:trPr>
        <w:tc>
          <w:tcPr>
            <w:tcW w:w="8752" w:type="dxa"/>
            <w:shd w:val="clear" w:color="auto" w:fill="auto"/>
          </w:tcPr>
          <w:p w14:paraId="5BC13D2D" w14:textId="77777777" w:rsidR="005C767E" w:rsidRPr="001E6DC8" w:rsidRDefault="005C767E" w:rsidP="00737097">
            <w:pPr>
              <w:spacing w:after="160" w:line="259" w:lineRule="auto"/>
              <w:jc w:val="both"/>
              <w:rPr>
                <w:rFonts w:ascii="Arial" w:hAnsi="Arial" w:cs="Arial"/>
                <w:sz w:val="24"/>
                <w:szCs w:val="24"/>
              </w:rPr>
            </w:pPr>
            <w:r w:rsidRPr="001E6DC8">
              <w:rPr>
                <w:rFonts w:ascii="Arial" w:hAnsi="Arial" w:cs="Arial"/>
                <w:sz w:val="24"/>
                <w:szCs w:val="24"/>
              </w:rPr>
              <w:t>Can you demonstrate that you lead and manage a school in relation to all the Formal Leadership Standards?</w:t>
            </w:r>
          </w:p>
        </w:tc>
        <w:tc>
          <w:tcPr>
            <w:tcW w:w="1880" w:type="dxa"/>
            <w:shd w:val="clear" w:color="auto" w:fill="auto"/>
          </w:tcPr>
          <w:p w14:paraId="1F54C768" w14:textId="77777777" w:rsidR="005C767E" w:rsidRPr="001E6DC8" w:rsidRDefault="005C767E" w:rsidP="00737097">
            <w:pPr>
              <w:jc w:val="center"/>
              <w:rPr>
                <w:rFonts w:ascii="Arial" w:hAnsi="Arial" w:cs="Arial"/>
                <w:sz w:val="24"/>
                <w:szCs w:val="24"/>
              </w:rPr>
            </w:pPr>
            <w:r w:rsidRPr="001E6DC8">
              <w:rPr>
                <w:rFonts w:ascii="Arial" w:hAnsi="Arial" w:cs="Arial"/>
                <w:sz w:val="24"/>
                <w:szCs w:val="24"/>
              </w:rPr>
              <w:t>Y/N</w:t>
            </w:r>
          </w:p>
        </w:tc>
      </w:tr>
      <w:tr w:rsidR="005C767E" w:rsidRPr="001E6DC8" w14:paraId="32662A83" w14:textId="77777777" w:rsidTr="0064030B">
        <w:trPr>
          <w:trHeight w:val="730"/>
        </w:trPr>
        <w:tc>
          <w:tcPr>
            <w:tcW w:w="8752" w:type="dxa"/>
            <w:shd w:val="clear" w:color="auto" w:fill="auto"/>
          </w:tcPr>
          <w:p w14:paraId="55A5007C" w14:textId="77777777" w:rsidR="005C767E" w:rsidRPr="001E6DC8" w:rsidRDefault="005C767E" w:rsidP="00737097">
            <w:pPr>
              <w:spacing w:after="160" w:line="259" w:lineRule="auto"/>
              <w:jc w:val="both"/>
              <w:rPr>
                <w:rFonts w:ascii="Arial" w:hAnsi="Arial" w:cs="Arial"/>
                <w:sz w:val="24"/>
                <w:szCs w:val="24"/>
              </w:rPr>
            </w:pPr>
            <w:r w:rsidRPr="001E6DC8">
              <w:rPr>
                <w:rFonts w:ascii="Arial" w:hAnsi="Arial" w:cs="Arial"/>
                <w:sz w:val="24"/>
                <w:szCs w:val="24"/>
              </w:rPr>
              <w:t>After completing the LSR, do you feel that you can evidence sufficient progress against each of the Leadership Standards?</w:t>
            </w:r>
          </w:p>
        </w:tc>
        <w:tc>
          <w:tcPr>
            <w:tcW w:w="1880" w:type="dxa"/>
            <w:shd w:val="clear" w:color="auto" w:fill="auto"/>
          </w:tcPr>
          <w:p w14:paraId="3610825E" w14:textId="77777777" w:rsidR="005C767E" w:rsidRPr="001E6DC8" w:rsidRDefault="005C767E" w:rsidP="00737097">
            <w:pPr>
              <w:jc w:val="center"/>
              <w:rPr>
                <w:rFonts w:ascii="Arial" w:hAnsi="Arial" w:cs="Arial"/>
                <w:sz w:val="24"/>
                <w:szCs w:val="24"/>
              </w:rPr>
            </w:pPr>
            <w:r w:rsidRPr="001E6DC8">
              <w:rPr>
                <w:rFonts w:ascii="Arial" w:hAnsi="Arial" w:cs="Arial"/>
                <w:sz w:val="24"/>
                <w:szCs w:val="24"/>
              </w:rPr>
              <w:t>Y/N</w:t>
            </w:r>
          </w:p>
        </w:tc>
      </w:tr>
      <w:tr w:rsidR="005C767E" w:rsidRPr="001E6DC8" w14:paraId="3196E6F6" w14:textId="77777777" w:rsidTr="0064030B">
        <w:trPr>
          <w:trHeight w:val="639"/>
        </w:trPr>
        <w:tc>
          <w:tcPr>
            <w:tcW w:w="8752" w:type="dxa"/>
            <w:shd w:val="clear" w:color="auto" w:fill="auto"/>
          </w:tcPr>
          <w:p w14:paraId="1479BFAE" w14:textId="77777777" w:rsidR="005C767E" w:rsidRPr="001E6DC8" w:rsidRDefault="005C767E" w:rsidP="00737097">
            <w:pPr>
              <w:spacing w:after="160" w:line="259" w:lineRule="auto"/>
              <w:jc w:val="both"/>
              <w:rPr>
                <w:rFonts w:ascii="Arial" w:hAnsi="Arial" w:cs="Arial"/>
                <w:sz w:val="24"/>
                <w:szCs w:val="24"/>
              </w:rPr>
            </w:pPr>
            <w:r w:rsidRPr="001E6DC8">
              <w:rPr>
                <w:rFonts w:ascii="Arial" w:hAnsi="Arial" w:cs="Arial"/>
                <w:sz w:val="24"/>
                <w:szCs w:val="24"/>
              </w:rPr>
              <w:t>Can you demonstrate your experience of leading the whole school effectively through your ‘Leadership Experience Task’?</w:t>
            </w:r>
          </w:p>
        </w:tc>
        <w:tc>
          <w:tcPr>
            <w:tcW w:w="1880" w:type="dxa"/>
            <w:shd w:val="clear" w:color="auto" w:fill="auto"/>
          </w:tcPr>
          <w:p w14:paraId="1DBB32C1" w14:textId="77777777" w:rsidR="005C767E" w:rsidRPr="001E6DC8" w:rsidRDefault="005C767E" w:rsidP="00737097">
            <w:pPr>
              <w:jc w:val="center"/>
              <w:rPr>
                <w:rFonts w:ascii="Arial" w:hAnsi="Arial" w:cs="Arial"/>
                <w:sz w:val="24"/>
                <w:szCs w:val="24"/>
              </w:rPr>
            </w:pPr>
            <w:r w:rsidRPr="001E6DC8">
              <w:rPr>
                <w:rFonts w:ascii="Arial" w:hAnsi="Arial" w:cs="Arial"/>
                <w:sz w:val="24"/>
                <w:szCs w:val="24"/>
              </w:rPr>
              <w:t>Y/N</w:t>
            </w:r>
          </w:p>
        </w:tc>
      </w:tr>
    </w:tbl>
    <w:p w14:paraId="052744D6" w14:textId="77777777" w:rsidR="005C767E" w:rsidRPr="00DD21CE" w:rsidRDefault="005C767E" w:rsidP="005C767E">
      <w:pPr>
        <w:pStyle w:val="ListParagraph"/>
        <w:rPr>
          <w:rFonts w:ascii="Arial" w:hAnsi="Arial" w:cs="Arial"/>
          <w:sz w:val="24"/>
          <w:szCs w:val="24"/>
        </w:rPr>
      </w:pPr>
    </w:p>
    <w:tbl>
      <w:tblPr>
        <w:tblW w:w="10632" w:type="dxa"/>
        <w:tblInd w:w="-732"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8789"/>
        <w:gridCol w:w="1843"/>
      </w:tblGrid>
      <w:tr w:rsidR="005C767E" w:rsidRPr="001E6DC8" w14:paraId="14346CA0" w14:textId="77777777" w:rsidTr="0064030B">
        <w:tc>
          <w:tcPr>
            <w:tcW w:w="10632" w:type="dxa"/>
            <w:gridSpan w:val="2"/>
            <w:shd w:val="clear" w:color="auto" w:fill="E2CFF1"/>
          </w:tcPr>
          <w:p w14:paraId="4E887492" w14:textId="77777777" w:rsidR="005C767E" w:rsidRPr="00A357C3" w:rsidRDefault="005C767E" w:rsidP="00737097">
            <w:pPr>
              <w:pStyle w:val="ListParagraph"/>
              <w:ind w:left="0"/>
              <w:rPr>
                <w:rFonts w:ascii="Arial" w:hAnsi="Arial" w:cs="Arial"/>
                <w:b/>
                <w:sz w:val="24"/>
                <w:szCs w:val="24"/>
              </w:rPr>
            </w:pPr>
            <w:bookmarkStart w:id="0" w:name="_GoBack"/>
            <w:r w:rsidRPr="00A357C3">
              <w:rPr>
                <w:rFonts w:ascii="Arial" w:hAnsi="Arial" w:cs="Arial"/>
                <w:b/>
                <w:sz w:val="24"/>
                <w:szCs w:val="24"/>
              </w:rPr>
              <w:t>Headteacher / Line Manager</w:t>
            </w:r>
          </w:p>
          <w:bookmarkEnd w:id="0"/>
          <w:p w14:paraId="63ECF308" w14:textId="77777777" w:rsidR="005C767E" w:rsidRPr="001E6DC8" w:rsidRDefault="005C767E" w:rsidP="00737097">
            <w:pPr>
              <w:pStyle w:val="ListParagraph"/>
              <w:ind w:left="0"/>
              <w:rPr>
                <w:rFonts w:ascii="Arial" w:hAnsi="Arial" w:cs="Arial"/>
                <w:sz w:val="24"/>
                <w:szCs w:val="24"/>
              </w:rPr>
            </w:pPr>
            <w:r w:rsidRPr="001E6DC8">
              <w:rPr>
                <w:rFonts w:ascii="Arial" w:hAnsi="Arial" w:cs="Arial"/>
                <w:sz w:val="24"/>
                <w:szCs w:val="24"/>
              </w:rPr>
              <w:t>Prompts to consider prior to endorsing an application to NPQH (Assessment Only)</w:t>
            </w:r>
          </w:p>
        </w:tc>
      </w:tr>
      <w:tr w:rsidR="005C767E" w:rsidRPr="001E6DC8" w14:paraId="5E0519A6" w14:textId="77777777" w:rsidTr="0064030B">
        <w:tc>
          <w:tcPr>
            <w:tcW w:w="10632" w:type="dxa"/>
            <w:gridSpan w:val="2"/>
            <w:shd w:val="clear" w:color="auto" w:fill="auto"/>
          </w:tcPr>
          <w:p w14:paraId="3A37ED20" w14:textId="77777777" w:rsidR="005C767E" w:rsidRPr="001E6DC8" w:rsidRDefault="005C767E" w:rsidP="00737097">
            <w:pPr>
              <w:rPr>
                <w:rFonts w:ascii="Arial" w:hAnsi="Arial" w:cs="Arial"/>
                <w:sz w:val="24"/>
                <w:szCs w:val="24"/>
              </w:rPr>
            </w:pPr>
            <w:proofErr w:type="spellStart"/>
            <w:r w:rsidRPr="001E6DC8">
              <w:rPr>
                <w:rFonts w:ascii="Arial" w:hAnsi="Arial" w:cs="Arial"/>
                <w:sz w:val="24"/>
                <w:szCs w:val="24"/>
              </w:rPr>
              <w:t>Headteachers</w:t>
            </w:r>
            <w:proofErr w:type="spellEnd"/>
            <w:r w:rsidRPr="001E6DC8">
              <w:rPr>
                <w:rFonts w:ascii="Arial" w:hAnsi="Arial" w:cs="Arial"/>
                <w:sz w:val="24"/>
                <w:szCs w:val="24"/>
              </w:rPr>
              <w:t xml:space="preserve"> / Line Managers</w:t>
            </w:r>
          </w:p>
          <w:p w14:paraId="0E90A48B" w14:textId="77777777" w:rsidR="005C767E" w:rsidRPr="001E6DC8" w:rsidRDefault="005C767E" w:rsidP="00737097">
            <w:pPr>
              <w:pStyle w:val="ListParagraph"/>
              <w:ind w:left="0"/>
              <w:rPr>
                <w:rFonts w:ascii="Arial" w:hAnsi="Arial" w:cs="Arial"/>
                <w:sz w:val="24"/>
                <w:szCs w:val="24"/>
              </w:rPr>
            </w:pPr>
            <w:r w:rsidRPr="001E6DC8">
              <w:rPr>
                <w:rFonts w:ascii="Arial" w:hAnsi="Arial" w:cs="Arial"/>
                <w:sz w:val="24"/>
                <w:szCs w:val="24"/>
              </w:rPr>
              <w:t>It is vitally important that you really consider whether the candidate you are supporting is ready for assessment before applying. The Assessment Centre is a thorough assessment of readiness for Headship against the Professional Standards and not everyone meets the requirements. In some situations, it is more appropriate to wait and plan experiences in order to strengthen the application for the future. To consider whether the candidate is ready before endorsing their application, you may wish to reflect on the following questions:</w:t>
            </w:r>
          </w:p>
        </w:tc>
      </w:tr>
      <w:tr w:rsidR="005C767E" w:rsidRPr="001E6DC8" w14:paraId="7E1E992D" w14:textId="77777777" w:rsidTr="0064030B">
        <w:trPr>
          <w:trHeight w:val="550"/>
        </w:trPr>
        <w:tc>
          <w:tcPr>
            <w:tcW w:w="8789" w:type="dxa"/>
            <w:shd w:val="clear" w:color="auto" w:fill="auto"/>
          </w:tcPr>
          <w:p w14:paraId="04B5D524" w14:textId="77777777" w:rsidR="005C767E" w:rsidRPr="001E6DC8" w:rsidRDefault="005C767E" w:rsidP="00737097">
            <w:pPr>
              <w:jc w:val="both"/>
              <w:rPr>
                <w:rFonts w:ascii="Arial" w:hAnsi="Arial" w:cs="Arial"/>
                <w:sz w:val="24"/>
                <w:szCs w:val="24"/>
              </w:rPr>
            </w:pPr>
            <w:r w:rsidRPr="001E6DC8">
              <w:rPr>
                <w:rFonts w:ascii="Arial" w:hAnsi="Arial" w:cs="Arial"/>
                <w:sz w:val="24"/>
                <w:szCs w:val="24"/>
              </w:rPr>
              <w:t>Has the candidate demonstrated that they lead and manage a school in relation to all the Formal Leadership Standards?</w:t>
            </w:r>
          </w:p>
        </w:tc>
        <w:tc>
          <w:tcPr>
            <w:tcW w:w="1843" w:type="dxa"/>
            <w:shd w:val="clear" w:color="auto" w:fill="auto"/>
          </w:tcPr>
          <w:p w14:paraId="4EBE85C4" w14:textId="77777777" w:rsidR="005C767E" w:rsidRPr="001E6DC8" w:rsidRDefault="005C767E" w:rsidP="0064030B">
            <w:pPr>
              <w:pStyle w:val="ListParagraph"/>
              <w:ind w:left="0"/>
              <w:jc w:val="center"/>
              <w:rPr>
                <w:rFonts w:ascii="Arial" w:hAnsi="Arial" w:cs="Arial"/>
                <w:sz w:val="24"/>
                <w:szCs w:val="24"/>
              </w:rPr>
            </w:pPr>
            <w:r w:rsidRPr="001E6DC8">
              <w:rPr>
                <w:rFonts w:ascii="Arial" w:hAnsi="Arial" w:cs="Arial"/>
                <w:sz w:val="24"/>
                <w:szCs w:val="24"/>
              </w:rPr>
              <w:t>Y/N</w:t>
            </w:r>
          </w:p>
        </w:tc>
      </w:tr>
      <w:tr w:rsidR="005C767E" w:rsidRPr="001E6DC8" w14:paraId="0DE6CEDA" w14:textId="77777777" w:rsidTr="0064030B">
        <w:trPr>
          <w:trHeight w:val="975"/>
        </w:trPr>
        <w:tc>
          <w:tcPr>
            <w:tcW w:w="8789" w:type="dxa"/>
            <w:shd w:val="clear" w:color="auto" w:fill="auto"/>
          </w:tcPr>
          <w:p w14:paraId="76E73F8B" w14:textId="77777777" w:rsidR="005C767E" w:rsidRPr="001E6DC8" w:rsidRDefault="005C767E" w:rsidP="00737097">
            <w:pPr>
              <w:rPr>
                <w:rFonts w:ascii="Arial" w:hAnsi="Arial" w:cs="Arial"/>
                <w:sz w:val="24"/>
                <w:szCs w:val="24"/>
              </w:rPr>
            </w:pPr>
            <w:r w:rsidRPr="001E6DC8">
              <w:rPr>
                <w:rFonts w:ascii="Arial" w:hAnsi="Arial" w:cs="Arial"/>
                <w:sz w:val="24"/>
                <w:szCs w:val="24"/>
              </w:rPr>
              <w:t xml:space="preserve">After studying the </w:t>
            </w:r>
            <w:proofErr w:type="gramStart"/>
            <w:r w:rsidRPr="001E6DC8">
              <w:rPr>
                <w:rFonts w:ascii="Arial" w:hAnsi="Arial" w:cs="Arial"/>
                <w:sz w:val="24"/>
                <w:szCs w:val="24"/>
              </w:rPr>
              <w:t>LSR</w:t>
            </w:r>
            <w:proofErr w:type="gramEnd"/>
            <w:r w:rsidRPr="001E6DC8">
              <w:rPr>
                <w:rFonts w:ascii="Arial" w:hAnsi="Arial" w:cs="Arial"/>
                <w:sz w:val="24"/>
                <w:szCs w:val="24"/>
              </w:rPr>
              <w:t xml:space="preserve"> do you believe that the amount and quality of experiences it contains can evidence sufficient progress against each of the Leadership Standards?</w:t>
            </w:r>
          </w:p>
        </w:tc>
        <w:tc>
          <w:tcPr>
            <w:tcW w:w="1843" w:type="dxa"/>
            <w:shd w:val="clear" w:color="auto" w:fill="auto"/>
          </w:tcPr>
          <w:p w14:paraId="207D9C6D" w14:textId="77777777" w:rsidR="005C767E" w:rsidRPr="001E6DC8" w:rsidRDefault="005C767E" w:rsidP="00A357C3">
            <w:pPr>
              <w:pStyle w:val="ListParagraph"/>
              <w:ind w:left="0"/>
              <w:jc w:val="center"/>
              <w:rPr>
                <w:rFonts w:ascii="Arial" w:hAnsi="Arial" w:cs="Arial"/>
                <w:sz w:val="24"/>
                <w:szCs w:val="24"/>
              </w:rPr>
            </w:pPr>
            <w:r w:rsidRPr="001E6DC8">
              <w:rPr>
                <w:rFonts w:ascii="Arial" w:hAnsi="Arial" w:cs="Arial"/>
                <w:sz w:val="24"/>
                <w:szCs w:val="24"/>
              </w:rPr>
              <w:t>Y/N</w:t>
            </w:r>
          </w:p>
        </w:tc>
      </w:tr>
      <w:tr w:rsidR="005C767E" w:rsidRPr="001E6DC8" w14:paraId="6A5A62B8" w14:textId="77777777" w:rsidTr="0064030B">
        <w:trPr>
          <w:trHeight w:val="620"/>
        </w:trPr>
        <w:tc>
          <w:tcPr>
            <w:tcW w:w="8789" w:type="dxa"/>
            <w:shd w:val="clear" w:color="auto" w:fill="auto"/>
          </w:tcPr>
          <w:p w14:paraId="6A9A3F15" w14:textId="77777777" w:rsidR="005C767E" w:rsidRPr="001E6DC8" w:rsidRDefault="005C767E" w:rsidP="00737097">
            <w:pPr>
              <w:rPr>
                <w:rFonts w:ascii="Arial" w:hAnsi="Arial" w:cs="Arial"/>
                <w:sz w:val="24"/>
                <w:szCs w:val="24"/>
              </w:rPr>
            </w:pPr>
            <w:r w:rsidRPr="001E6DC8">
              <w:rPr>
                <w:rFonts w:ascii="Arial" w:hAnsi="Arial" w:cs="Arial"/>
                <w:sz w:val="24"/>
                <w:szCs w:val="24"/>
              </w:rPr>
              <w:t xml:space="preserve">Are you convinced of the </w:t>
            </w:r>
            <w:proofErr w:type="gramStart"/>
            <w:r w:rsidRPr="001E6DC8">
              <w:rPr>
                <w:rFonts w:ascii="Arial" w:hAnsi="Arial" w:cs="Arial"/>
                <w:sz w:val="24"/>
                <w:szCs w:val="24"/>
              </w:rPr>
              <w:t>applicants</w:t>
            </w:r>
            <w:proofErr w:type="gramEnd"/>
            <w:r w:rsidRPr="001E6DC8">
              <w:rPr>
                <w:rFonts w:ascii="Arial" w:hAnsi="Arial" w:cs="Arial"/>
                <w:sz w:val="24"/>
                <w:szCs w:val="24"/>
              </w:rPr>
              <w:t xml:space="preserve"> ability to provide evidence of sustained impact at the assessment centre?</w:t>
            </w:r>
          </w:p>
        </w:tc>
        <w:tc>
          <w:tcPr>
            <w:tcW w:w="1843" w:type="dxa"/>
            <w:shd w:val="clear" w:color="auto" w:fill="auto"/>
          </w:tcPr>
          <w:p w14:paraId="3A730A2E" w14:textId="77777777" w:rsidR="005C767E" w:rsidRPr="001E6DC8" w:rsidRDefault="005C767E" w:rsidP="00A357C3">
            <w:pPr>
              <w:pStyle w:val="ListParagraph"/>
              <w:ind w:left="0"/>
              <w:jc w:val="center"/>
              <w:rPr>
                <w:rFonts w:ascii="Arial" w:hAnsi="Arial" w:cs="Arial"/>
                <w:sz w:val="24"/>
                <w:szCs w:val="24"/>
              </w:rPr>
            </w:pPr>
            <w:r w:rsidRPr="001E6DC8">
              <w:rPr>
                <w:rFonts w:ascii="Arial" w:hAnsi="Arial" w:cs="Arial"/>
                <w:sz w:val="24"/>
                <w:szCs w:val="24"/>
              </w:rPr>
              <w:t>Y/N</w:t>
            </w:r>
          </w:p>
        </w:tc>
      </w:tr>
      <w:tr w:rsidR="005C767E" w:rsidRPr="001E6DC8" w14:paraId="153B5C3D" w14:textId="77777777" w:rsidTr="0064030B">
        <w:trPr>
          <w:trHeight w:val="400"/>
        </w:trPr>
        <w:tc>
          <w:tcPr>
            <w:tcW w:w="8789" w:type="dxa"/>
            <w:shd w:val="clear" w:color="auto" w:fill="auto"/>
          </w:tcPr>
          <w:p w14:paraId="288A2F25" w14:textId="77777777" w:rsidR="005C767E" w:rsidRPr="001E6DC8" w:rsidRDefault="005C767E" w:rsidP="00737097">
            <w:pPr>
              <w:rPr>
                <w:rFonts w:ascii="Arial" w:hAnsi="Arial" w:cs="Arial"/>
                <w:sz w:val="24"/>
                <w:szCs w:val="24"/>
              </w:rPr>
            </w:pPr>
            <w:r w:rsidRPr="001E6DC8">
              <w:rPr>
                <w:rFonts w:ascii="Arial" w:hAnsi="Arial" w:cs="Arial"/>
                <w:sz w:val="24"/>
                <w:szCs w:val="24"/>
              </w:rPr>
              <w:lastRenderedPageBreak/>
              <w:t>Do you see Headship as the natural next step in their career, in the next 12 -18 months?</w:t>
            </w:r>
          </w:p>
        </w:tc>
        <w:tc>
          <w:tcPr>
            <w:tcW w:w="1843" w:type="dxa"/>
            <w:shd w:val="clear" w:color="auto" w:fill="auto"/>
          </w:tcPr>
          <w:p w14:paraId="583F7369" w14:textId="77777777" w:rsidR="005C767E" w:rsidRPr="001E6DC8" w:rsidRDefault="005C767E" w:rsidP="00A357C3">
            <w:pPr>
              <w:pStyle w:val="ListParagraph"/>
              <w:ind w:left="0"/>
              <w:jc w:val="center"/>
              <w:rPr>
                <w:rFonts w:ascii="Arial" w:hAnsi="Arial" w:cs="Arial"/>
                <w:sz w:val="24"/>
                <w:szCs w:val="24"/>
              </w:rPr>
            </w:pPr>
            <w:r w:rsidRPr="001E6DC8">
              <w:rPr>
                <w:rFonts w:ascii="Arial" w:hAnsi="Arial" w:cs="Arial"/>
                <w:sz w:val="24"/>
                <w:szCs w:val="24"/>
              </w:rPr>
              <w:t>Y/N</w:t>
            </w:r>
          </w:p>
        </w:tc>
      </w:tr>
      <w:tr w:rsidR="005C767E" w:rsidRPr="001E6DC8" w14:paraId="73B3CA7E" w14:textId="77777777" w:rsidTr="0064030B">
        <w:trPr>
          <w:trHeight w:val="699"/>
        </w:trPr>
        <w:tc>
          <w:tcPr>
            <w:tcW w:w="8789" w:type="dxa"/>
            <w:shd w:val="clear" w:color="auto" w:fill="auto"/>
          </w:tcPr>
          <w:p w14:paraId="214E4284" w14:textId="77777777" w:rsidR="005C767E" w:rsidRPr="001E6DC8" w:rsidRDefault="005C767E" w:rsidP="00737097">
            <w:pPr>
              <w:pStyle w:val="ListParagraph"/>
              <w:spacing w:after="160" w:line="259" w:lineRule="auto"/>
              <w:ind w:left="0"/>
              <w:rPr>
                <w:rFonts w:ascii="Arial" w:hAnsi="Arial" w:cs="Arial"/>
                <w:sz w:val="24"/>
                <w:szCs w:val="24"/>
              </w:rPr>
            </w:pPr>
            <w:r w:rsidRPr="001E6DC8">
              <w:rPr>
                <w:rFonts w:ascii="Arial" w:hAnsi="Arial" w:cs="Arial"/>
                <w:sz w:val="24"/>
                <w:szCs w:val="24"/>
              </w:rPr>
              <w:t xml:space="preserve">Are you convinced of the readiness of the applicant </w:t>
            </w:r>
            <w:proofErr w:type="gramStart"/>
            <w:r w:rsidRPr="001E6DC8">
              <w:rPr>
                <w:rFonts w:ascii="Arial" w:hAnsi="Arial" w:cs="Arial"/>
                <w:sz w:val="24"/>
                <w:szCs w:val="24"/>
              </w:rPr>
              <w:t>to successfully undertake</w:t>
            </w:r>
            <w:proofErr w:type="gramEnd"/>
            <w:r w:rsidRPr="001E6DC8">
              <w:rPr>
                <w:rFonts w:ascii="Arial" w:hAnsi="Arial" w:cs="Arial"/>
                <w:sz w:val="24"/>
                <w:szCs w:val="24"/>
              </w:rPr>
              <w:t xml:space="preserve"> the NPQH Assessment Centre in February 2021?</w:t>
            </w:r>
          </w:p>
        </w:tc>
        <w:tc>
          <w:tcPr>
            <w:tcW w:w="1843" w:type="dxa"/>
            <w:shd w:val="clear" w:color="auto" w:fill="auto"/>
          </w:tcPr>
          <w:p w14:paraId="525A77D3" w14:textId="77777777" w:rsidR="005C767E" w:rsidRPr="001E6DC8" w:rsidRDefault="005C767E" w:rsidP="00A357C3">
            <w:pPr>
              <w:pStyle w:val="ListParagraph"/>
              <w:ind w:left="0"/>
              <w:jc w:val="center"/>
              <w:rPr>
                <w:rFonts w:ascii="Arial" w:hAnsi="Arial" w:cs="Arial"/>
                <w:sz w:val="24"/>
                <w:szCs w:val="24"/>
              </w:rPr>
            </w:pPr>
            <w:r w:rsidRPr="001E6DC8">
              <w:rPr>
                <w:rFonts w:ascii="Arial" w:hAnsi="Arial" w:cs="Arial"/>
                <w:sz w:val="24"/>
                <w:szCs w:val="24"/>
              </w:rPr>
              <w:t>Y/N</w:t>
            </w:r>
          </w:p>
        </w:tc>
      </w:tr>
    </w:tbl>
    <w:p w14:paraId="536C32BE" w14:textId="77777777" w:rsidR="005C767E" w:rsidRDefault="005C767E" w:rsidP="005C767E">
      <w:pPr>
        <w:pStyle w:val="ListParagraph"/>
        <w:rPr>
          <w:sz w:val="28"/>
          <w:szCs w:val="28"/>
        </w:rPr>
      </w:pPr>
    </w:p>
    <w:p w14:paraId="609C4029" w14:textId="77777777" w:rsidR="00740759" w:rsidRDefault="00740759" w:rsidP="009713AF">
      <w:pPr>
        <w:pStyle w:val="NoSpacing"/>
        <w:rPr>
          <w:rFonts w:ascii="Arial" w:hAnsi="Arial" w:cs="Arial"/>
          <w:b/>
          <w:sz w:val="24"/>
          <w:szCs w:val="24"/>
        </w:rPr>
      </w:pPr>
    </w:p>
    <w:p w14:paraId="692116B0" w14:textId="2E39B504" w:rsidR="00654E33" w:rsidRDefault="00654E33"/>
    <w:sectPr w:rsidR="00654E33" w:rsidSect="005673FC">
      <w:headerReference w:type="even" r:id="rId11"/>
      <w:headerReference w:type="default" r:id="rId12"/>
      <w:footerReference w:type="default" r:id="rId13"/>
      <w:headerReference w:type="first" r:id="rId14"/>
      <w:pgSz w:w="11906" w:h="16838"/>
      <w:pgMar w:top="1440" w:right="1440" w:bottom="1440" w:left="144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C40AA" w14:textId="77777777" w:rsidR="007C2D31" w:rsidRDefault="007C2D31" w:rsidP="005673FC">
      <w:pPr>
        <w:spacing w:line="240" w:lineRule="auto"/>
      </w:pPr>
      <w:r>
        <w:separator/>
      </w:r>
    </w:p>
  </w:endnote>
  <w:endnote w:type="continuationSeparator" w:id="0">
    <w:p w14:paraId="3634DE96" w14:textId="77777777" w:rsidR="007C2D31" w:rsidRDefault="007C2D31" w:rsidP="005673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27108" w14:textId="6BF5F212" w:rsidR="005673FC" w:rsidRDefault="00AF5B9D">
    <w:pPr>
      <w:pStyle w:val="Footer"/>
    </w:pPr>
    <w:r>
      <w:rPr>
        <w:noProof/>
        <w:lang w:val="en-GB" w:eastAsia="en-GB"/>
      </w:rPr>
      <w:drawing>
        <wp:anchor distT="0" distB="0" distL="114300" distR="114300" simplePos="0" relativeHeight="251664384" behindDoc="0" locked="0" layoutInCell="1" allowOverlap="1" wp14:anchorId="480FA6F7" wp14:editId="4A82F0E5">
          <wp:simplePos x="0" y="0"/>
          <wp:positionH relativeFrom="margin">
            <wp:align>center</wp:align>
          </wp:positionH>
          <wp:positionV relativeFrom="paragraph">
            <wp:posOffset>-532765</wp:posOffset>
          </wp:positionV>
          <wp:extent cx="3162300" cy="447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4476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34C5E" w14:textId="77777777" w:rsidR="007C2D31" w:rsidRDefault="007C2D31" w:rsidP="005673FC">
      <w:pPr>
        <w:spacing w:line="240" w:lineRule="auto"/>
      </w:pPr>
      <w:r>
        <w:separator/>
      </w:r>
    </w:p>
  </w:footnote>
  <w:footnote w:type="continuationSeparator" w:id="0">
    <w:p w14:paraId="47E26E9D" w14:textId="77777777" w:rsidR="007C2D31" w:rsidRDefault="007C2D31" w:rsidP="005673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654F3" w14:textId="7846841B" w:rsidR="001A79A6" w:rsidRDefault="007C2D31">
    <w:pPr>
      <w:pStyle w:val="Header"/>
    </w:pPr>
    <w:r>
      <w:rPr>
        <w:noProof/>
      </w:rPr>
      <w:pict w14:anchorId="3B3EEE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74563" o:spid="_x0000_s2050"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20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B73D9" w14:textId="7C6A99FA" w:rsidR="005673FC" w:rsidRDefault="00AF5B9D" w:rsidP="00AF5B9D">
    <w:pPr>
      <w:pStyle w:val="Header"/>
      <w:jc w:val="center"/>
    </w:pPr>
    <w:r>
      <w:rPr>
        <w:noProof/>
        <w:lang w:val="en-GB" w:eastAsia="en-GB"/>
      </w:rPr>
      <w:drawing>
        <wp:anchor distT="0" distB="0" distL="114300" distR="114300" simplePos="0" relativeHeight="251665408" behindDoc="1" locked="0" layoutInCell="1" allowOverlap="1" wp14:anchorId="6396A9B4" wp14:editId="7821DBAB">
          <wp:simplePos x="0" y="0"/>
          <wp:positionH relativeFrom="column">
            <wp:posOffset>1835150</wp:posOffset>
          </wp:positionH>
          <wp:positionV relativeFrom="paragraph">
            <wp:posOffset>86995</wp:posOffset>
          </wp:positionV>
          <wp:extent cx="2089150" cy="665229"/>
          <wp:effectExtent l="0" t="0" r="635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9150" cy="665229"/>
                  </a:xfrm>
                  <a:prstGeom prst="rect">
                    <a:avLst/>
                  </a:prstGeom>
                  <a:noFill/>
                  <a:ln>
                    <a:noFill/>
                  </a:ln>
                </pic:spPr>
              </pic:pic>
            </a:graphicData>
          </a:graphic>
          <wp14:sizeRelH relativeFrom="page">
            <wp14:pctWidth>0</wp14:pctWidth>
          </wp14:sizeRelH>
          <wp14:sizeRelV relativeFrom="page">
            <wp14:pctHeight>0</wp14:pctHeight>
          </wp14:sizeRelV>
        </wp:anchor>
      </w:drawing>
    </w:r>
    <w:r w:rsidR="007C2D31">
      <w:rPr>
        <w:noProof/>
      </w:rPr>
      <w:pict w14:anchorId="48142E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74564" o:spid="_x0000_s2051" type="#_x0000_t136" style="position:absolute;left:0;text-align:left;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20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20983" w14:textId="0B6D4468" w:rsidR="001A79A6" w:rsidRDefault="007C2D31">
    <w:pPr>
      <w:pStyle w:val="Header"/>
    </w:pPr>
    <w:r>
      <w:rPr>
        <w:noProof/>
      </w:rPr>
      <w:pict w14:anchorId="3316C4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74562" o:spid="_x0000_s2049"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20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45CB3"/>
    <w:multiLevelType w:val="hybridMultilevel"/>
    <w:tmpl w:val="3162ED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CE27AC"/>
    <w:multiLevelType w:val="hybridMultilevel"/>
    <w:tmpl w:val="E73A5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0A"/>
    <w:rsid w:val="00111178"/>
    <w:rsid w:val="001A79A6"/>
    <w:rsid w:val="001D19E4"/>
    <w:rsid w:val="001E0095"/>
    <w:rsid w:val="0029340D"/>
    <w:rsid w:val="002E6FF9"/>
    <w:rsid w:val="00374786"/>
    <w:rsid w:val="0049570F"/>
    <w:rsid w:val="00520A3C"/>
    <w:rsid w:val="005673FC"/>
    <w:rsid w:val="00583E92"/>
    <w:rsid w:val="005C767E"/>
    <w:rsid w:val="0064030B"/>
    <w:rsid w:val="00654E33"/>
    <w:rsid w:val="006670B3"/>
    <w:rsid w:val="00726E71"/>
    <w:rsid w:val="00740759"/>
    <w:rsid w:val="007A2111"/>
    <w:rsid w:val="007C00FF"/>
    <w:rsid w:val="007C2D31"/>
    <w:rsid w:val="007E2DE0"/>
    <w:rsid w:val="009713AF"/>
    <w:rsid w:val="00A357C3"/>
    <w:rsid w:val="00AB22F2"/>
    <w:rsid w:val="00AE1089"/>
    <w:rsid w:val="00AF5B9D"/>
    <w:rsid w:val="00BC44FB"/>
    <w:rsid w:val="00CF04C6"/>
    <w:rsid w:val="00DC40BE"/>
    <w:rsid w:val="00E475AD"/>
    <w:rsid w:val="00F5710A"/>
    <w:rsid w:val="00FC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D769F3"/>
  <w15:chartTrackingRefBased/>
  <w15:docId w15:val="{C104F1F9-CDA9-4C09-9F42-FD15176B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4C6"/>
    <w:pPr>
      <w:spacing w:before="140" w:after="0" w:line="240" w:lineRule="atLeast"/>
    </w:pPr>
    <w:rPr>
      <w:rFonts w:cs="Times New Roman"/>
      <w:color w:val="000000" w:themeColor="text1"/>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3FC"/>
    <w:pPr>
      <w:tabs>
        <w:tab w:val="center" w:pos="4513"/>
        <w:tab w:val="right" w:pos="9026"/>
      </w:tabs>
      <w:spacing w:line="240" w:lineRule="auto"/>
    </w:pPr>
  </w:style>
  <w:style w:type="character" w:customStyle="1" w:styleId="HeaderChar">
    <w:name w:val="Header Char"/>
    <w:basedOn w:val="DefaultParagraphFont"/>
    <w:link w:val="Header"/>
    <w:uiPriority w:val="99"/>
    <w:rsid w:val="005673FC"/>
  </w:style>
  <w:style w:type="paragraph" w:styleId="Footer">
    <w:name w:val="footer"/>
    <w:basedOn w:val="Normal"/>
    <w:link w:val="FooterChar"/>
    <w:uiPriority w:val="99"/>
    <w:unhideWhenUsed/>
    <w:rsid w:val="005673FC"/>
    <w:pPr>
      <w:tabs>
        <w:tab w:val="center" w:pos="4513"/>
        <w:tab w:val="right" w:pos="9026"/>
      </w:tabs>
      <w:spacing w:line="240" w:lineRule="auto"/>
    </w:pPr>
  </w:style>
  <w:style w:type="character" w:customStyle="1" w:styleId="FooterChar">
    <w:name w:val="Footer Char"/>
    <w:basedOn w:val="DefaultParagraphFont"/>
    <w:link w:val="Footer"/>
    <w:uiPriority w:val="99"/>
    <w:rsid w:val="005673FC"/>
  </w:style>
  <w:style w:type="paragraph" w:styleId="NoSpacing">
    <w:name w:val="No Spacing"/>
    <w:uiPriority w:val="1"/>
    <w:qFormat/>
    <w:rsid w:val="009713AF"/>
    <w:pPr>
      <w:spacing w:after="0" w:line="240" w:lineRule="auto"/>
    </w:pPr>
  </w:style>
  <w:style w:type="table" w:styleId="TableGrid">
    <w:name w:val="Table Grid"/>
    <w:basedOn w:val="TableNormal"/>
    <w:uiPriority w:val="39"/>
    <w:rsid w:val="00740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67E"/>
    <w:pPr>
      <w:spacing w:before="0" w:after="200" w:line="276" w:lineRule="auto"/>
      <w:ind w:left="720"/>
      <w:contextualSpacing/>
    </w:pPr>
    <w:rPr>
      <w:rFonts w:ascii="Calibri" w:eastAsia="Calibri" w:hAnsi="Calibri"/>
      <w:color w:val="auto"/>
      <w:sz w:val="22"/>
      <w:szCs w:val="22"/>
      <w:lang w:val="en-GB"/>
    </w:rPr>
  </w:style>
  <w:style w:type="character" w:styleId="Hyperlink">
    <w:name w:val="Hyperlink"/>
    <w:uiPriority w:val="99"/>
    <w:unhideWhenUsed/>
    <w:rsid w:val="005C76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hwb.gov.wales/professional-development/professional-stand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31F575C5E68549A7DF8B868DFEDCD8" ma:contentTypeVersion="9" ma:contentTypeDescription="Create a new document." ma:contentTypeScope="" ma:versionID="f558cd67ac07f4bf10d5c4da4c58746e">
  <xsd:schema xmlns:xsd="http://www.w3.org/2001/XMLSchema" xmlns:xs="http://www.w3.org/2001/XMLSchema" xmlns:p="http://schemas.microsoft.com/office/2006/metadata/properties" xmlns:ns2="20f8762e-5ca0-4b56-b887-ea5772ad9ec2" targetNamespace="http://schemas.microsoft.com/office/2006/metadata/properties" ma:root="true" ma:fieldsID="36ecd4beaf00c21877a93c4194c392d0" ns2:_="">
    <xsd:import namespace="20f8762e-5ca0-4b56-b887-ea5772ad9e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8762e-5ca0-4b56-b887-ea5772ad9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F6B774-5C5E-458E-B8CB-62D116E34E2F}">
  <ds:schemaRefs>
    <ds:schemaRef ds:uri="http://schemas.microsoft.com/sharepoint/v3/contenttype/forms"/>
  </ds:schemaRefs>
</ds:datastoreItem>
</file>

<file path=customXml/itemProps2.xml><?xml version="1.0" encoding="utf-8"?>
<ds:datastoreItem xmlns:ds="http://schemas.openxmlformats.org/officeDocument/2006/customXml" ds:itemID="{BC21C8F8-1EC9-4306-BC23-DCD60BFC8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8762e-5ca0-4b56-b887-ea5772ad9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3C688-00FE-4ECD-8336-086CA23769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Harteveld</dc:creator>
  <cp:keywords/>
  <dc:description/>
  <cp:lastModifiedBy>Fanning, Tom</cp:lastModifiedBy>
  <cp:revision>4</cp:revision>
  <dcterms:created xsi:type="dcterms:W3CDTF">2020-07-08T17:05:00Z</dcterms:created>
  <dcterms:modified xsi:type="dcterms:W3CDTF">2020-07-08T20:17:00Z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0x0101007E31F575C5E68549A7DF8B868DFEDCD8</vt:lpwstr>
  </property>
</Properties>
</file>